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CC6D330" w14:textId="0BA484DC" w:rsidR="00D51B66" w:rsidRDefault="00D51B66" w:rsidP="00D51B66">
      <w:pPr>
        <w:tabs>
          <w:tab w:val="left" w:pos="3857"/>
        </w:tabs>
      </w:pPr>
      <w:r>
        <w:rPr>
          <w:noProof/>
        </w:rPr>
        <w:drawing>
          <wp:inline distT="0" distB="0" distL="0" distR="0" wp14:anchorId="4AE6B963" wp14:editId="4189A338">
            <wp:extent cx="5760720" cy="1576705"/>
            <wp:effectExtent l="0" t="0" r="5080" b="0"/>
            <wp:docPr id="12" name="Imag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 1"/>
                    <pic:cNvPicPr/>
                  </pic:nvPicPr>
                  <pic:blipFill>
                    <a:blip r:embed="rId8">
                      <a:extLst>
                        <a:ext uri="{28A0092B-C50C-407E-A947-70E740481C1C}">
                          <a14:useLocalDpi xmlns:a14="http://schemas.microsoft.com/office/drawing/2010/main" val="0"/>
                        </a:ext>
                      </a:extLst>
                    </a:blip>
                    <a:stretch>
                      <a:fillRect/>
                    </a:stretch>
                  </pic:blipFill>
                  <pic:spPr>
                    <a:xfrm>
                      <a:off x="0" y="0"/>
                      <a:ext cx="5760720" cy="1576705"/>
                    </a:xfrm>
                    <a:prstGeom prst="rect">
                      <a:avLst/>
                    </a:prstGeom>
                  </pic:spPr>
                </pic:pic>
              </a:graphicData>
            </a:graphic>
          </wp:inline>
        </w:drawing>
      </w:r>
    </w:p>
    <w:p w14:paraId="48B21A62" w14:textId="709163F1" w:rsidR="00814483" w:rsidRPr="00446599" w:rsidRDefault="00814483" w:rsidP="00D51B66">
      <w:pPr>
        <w:tabs>
          <w:tab w:val="left" w:pos="3857"/>
        </w:tabs>
      </w:pPr>
      <w:r>
        <w:rPr>
          <w:noProof/>
        </w:rPr>
        <w:drawing>
          <wp:inline distT="0" distB="0" distL="0" distR="0" wp14:anchorId="6D18F3F7" wp14:editId="0D198F85">
            <wp:extent cx="5760720" cy="4022190"/>
            <wp:effectExtent l="0" t="0" r="0" b="0"/>
            <wp:docPr id="2045123665" name="Image 20451236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45123665" name="Image 2045123665"/>
                    <pic:cNvPicPr>
                      <a:picLocks noChangeAspect="1" noChangeArrowheads="1"/>
                    </pic:cNvPicPr>
                  </pic:nvPicPr>
                  <pic:blipFill>
                    <a:blip r:embed="rId9" cstate="print">
                      <a:extLst>
                        <a:ext uri="{28A0092B-C50C-407E-A947-70E740481C1C}">
                          <a14:useLocalDpi xmlns:a14="http://schemas.microsoft.com/office/drawing/2010/main" val="0"/>
                        </a:ext>
                      </a:extLst>
                    </a:blip>
                    <a:stretch>
                      <a:fillRect/>
                    </a:stretch>
                  </pic:blipFill>
                  <pic:spPr bwMode="auto">
                    <a:xfrm>
                      <a:off x="0" y="0"/>
                      <a:ext cx="5786118" cy="4039923"/>
                    </a:xfrm>
                    <a:prstGeom prst="rect">
                      <a:avLst/>
                    </a:prstGeom>
                    <a:noFill/>
                    <a:ln>
                      <a:noFill/>
                    </a:ln>
                  </pic:spPr>
                </pic:pic>
              </a:graphicData>
            </a:graphic>
          </wp:inline>
        </w:drawing>
      </w:r>
    </w:p>
    <w:p w14:paraId="72A0E42D" w14:textId="0E491D59" w:rsidR="00D51B66" w:rsidRPr="00446599" w:rsidRDefault="00D51B66" w:rsidP="00D51B66"/>
    <w:p w14:paraId="4866C983" w14:textId="51E03CFA" w:rsidR="002C7253" w:rsidRPr="002C7253" w:rsidRDefault="002C7253" w:rsidP="002C7253">
      <w:pPr>
        <w:pStyle w:val="Titre2"/>
        <w:rPr>
          <w:b/>
          <w:sz w:val="32"/>
          <w:szCs w:val="32"/>
        </w:rPr>
      </w:pPr>
      <w:r w:rsidRPr="002C7253">
        <w:rPr>
          <w:b/>
          <w:sz w:val="32"/>
          <w:szCs w:val="32"/>
        </w:rPr>
        <w:t>Des étudiantes</w:t>
      </w:r>
      <w:r>
        <w:rPr>
          <w:b/>
          <w:sz w:val="32"/>
          <w:szCs w:val="32"/>
        </w:rPr>
        <w:t xml:space="preserve"> et étudiants</w:t>
      </w:r>
      <w:r w:rsidRPr="002C7253">
        <w:rPr>
          <w:b/>
          <w:sz w:val="32"/>
          <w:szCs w:val="32"/>
        </w:rPr>
        <w:t xml:space="preserve"> en ingénierie </w:t>
      </w:r>
      <w:r w:rsidR="000D3139">
        <w:rPr>
          <w:b/>
          <w:sz w:val="32"/>
          <w:szCs w:val="32"/>
        </w:rPr>
        <w:t>de</w:t>
      </w:r>
      <w:r w:rsidRPr="002C7253">
        <w:rPr>
          <w:b/>
          <w:sz w:val="32"/>
          <w:szCs w:val="32"/>
        </w:rPr>
        <w:t xml:space="preserve"> l’ULB implémentent un appareil de gestion de l’énergie électrique dans une centrale de médicaments à Kinshasa</w:t>
      </w:r>
    </w:p>
    <w:p w14:paraId="4513A89F" w14:textId="2A4D94A9" w:rsidR="000A2CEA" w:rsidRPr="00967328" w:rsidRDefault="000A2CEA" w:rsidP="000A2CEA">
      <w:pPr>
        <w:pStyle w:val="Titre2"/>
        <w:rPr>
          <w:b/>
          <w:sz w:val="32"/>
          <w:szCs w:val="32"/>
        </w:rPr>
      </w:pPr>
    </w:p>
    <w:p w14:paraId="7F42B622" w14:textId="65333091" w:rsidR="000A2CEA" w:rsidRPr="00446599" w:rsidRDefault="0048132D" w:rsidP="000A2CEA">
      <w:pPr>
        <w:rPr>
          <w:rFonts w:ascii="MetaOT-Book" w:hAnsi="MetaOT-Book"/>
          <w:color w:val="085296"/>
          <w:sz w:val="18"/>
          <w:szCs w:val="18"/>
        </w:rPr>
      </w:pPr>
      <w:r>
        <w:rPr>
          <w:rFonts w:ascii="MetaOT-Book" w:hAnsi="MetaOT-Book"/>
          <w:color w:val="085296"/>
          <w:sz w:val="18"/>
          <w:szCs w:val="18"/>
        </w:rPr>
        <w:t>Institution</w:t>
      </w:r>
      <w:r w:rsidR="000A2CEA">
        <w:rPr>
          <w:rFonts w:ascii="MetaOT-Book" w:hAnsi="MetaOT-Book"/>
          <w:color w:val="085296"/>
          <w:sz w:val="18"/>
          <w:szCs w:val="18"/>
        </w:rPr>
        <w:t xml:space="preserve"> - International</w:t>
      </w:r>
      <w:r w:rsidR="000A2CEA" w:rsidRPr="00446599">
        <w:rPr>
          <w:rFonts w:ascii="MetaOT-Book" w:hAnsi="MetaOT-Book"/>
          <w:color w:val="085296"/>
          <w:sz w:val="18"/>
          <w:szCs w:val="18"/>
        </w:rPr>
        <w:t xml:space="preserve"> </w:t>
      </w:r>
    </w:p>
    <w:p w14:paraId="3D5231E9" w14:textId="77777777" w:rsidR="000A2CEA" w:rsidRPr="00446599" w:rsidRDefault="000A2CEA" w:rsidP="000A2CEA">
      <w:pPr>
        <w:rPr>
          <w:rFonts w:ascii="MetaOT-Norm" w:hAnsi="MetaOT-Norm"/>
          <w:color w:val="085296"/>
          <w:sz w:val="11"/>
          <w:szCs w:val="11"/>
        </w:rPr>
      </w:pPr>
    </w:p>
    <w:p w14:paraId="5AB0E3ED" w14:textId="4E4253DD" w:rsidR="0065301F" w:rsidRPr="0065301F" w:rsidRDefault="0065301F" w:rsidP="0065301F">
      <w:pPr>
        <w:jc w:val="both"/>
        <w:rPr>
          <w:rFonts w:asciiTheme="majorHAnsi" w:hAnsiTheme="majorHAnsi" w:cstheme="majorHAnsi"/>
          <w:color w:val="085296"/>
          <w:lang w:val="fr-FR"/>
        </w:rPr>
      </w:pPr>
      <w:r w:rsidRPr="0065301F">
        <w:rPr>
          <w:rFonts w:asciiTheme="majorHAnsi" w:hAnsiTheme="majorHAnsi" w:cstheme="majorHAnsi"/>
          <w:color w:val="085296"/>
          <w:lang w:val="fr-FR"/>
        </w:rPr>
        <w:t>Quatre étudiantes</w:t>
      </w:r>
      <w:r>
        <w:rPr>
          <w:rFonts w:asciiTheme="majorHAnsi" w:hAnsiTheme="majorHAnsi" w:cstheme="majorHAnsi"/>
          <w:color w:val="085296"/>
          <w:lang w:val="fr-FR"/>
        </w:rPr>
        <w:t xml:space="preserve"> et étudiants</w:t>
      </w:r>
      <w:r w:rsidR="00F462D0">
        <w:rPr>
          <w:rFonts w:asciiTheme="majorHAnsi" w:hAnsiTheme="majorHAnsi" w:cstheme="majorHAnsi"/>
          <w:color w:val="085296"/>
          <w:lang w:val="fr-FR"/>
        </w:rPr>
        <w:t xml:space="preserve"> en ingénierie</w:t>
      </w:r>
      <w:r w:rsidRPr="0065301F">
        <w:rPr>
          <w:rFonts w:asciiTheme="majorHAnsi" w:hAnsiTheme="majorHAnsi" w:cstheme="majorHAnsi"/>
          <w:color w:val="085296"/>
          <w:lang w:val="fr-FR"/>
        </w:rPr>
        <w:t xml:space="preserve"> de l’Université </w:t>
      </w:r>
      <w:r>
        <w:rPr>
          <w:rFonts w:asciiTheme="majorHAnsi" w:hAnsiTheme="majorHAnsi" w:cstheme="majorHAnsi"/>
          <w:color w:val="085296"/>
          <w:lang w:val="fr-FR"/>
        </w:rPr>
        <w:t>l</w:t>
      </w:r>
      <w:r w:rsidRPr="0065301F">
        <w:rPr>
          <w:rFonts w:asciiTheme="majorHAnsi" w:hAnsiTheme="majorHAnsi" w:cstheme="majorHAnsi"/>
          <w:color w:val="085296"/>
          <w:lang w:val="fr-FR"/>
        </w:rPr>
        <w:t xml:space="preserve">ibre de Bruxelles se sont rendus durant le mois de juillet à Kinshasa, en République Démocratique du Congo, dans le but d’implémenter un projet réalisé en collaboration avec la centrale de distribution régionale de médicaments de Kinshasa. </w:t>
      </w:r>
      <w:r w:rsidR="00FE4B9A">
        <w:rPr>
          <w:rFonts w:asciiTheme="majorHAnsi" w:hAnsiTheme="majorHAnsi" w:cstheme="majorHAnsi"/>
          <w:color w:val="085296"/>
          <w:lang w:val="fr-FR"/>
        </w:rPr>
        <w:t>Ce projet</w:t>
      </w:r>
      <w:r w:rsidRPr="0065301F">
        <w:rPr>
          <w:rFonts w:asciiTheme="majorHAnsi" w:hAnsiTheme="majorHAnsi" w:cstheme="majorHAnsi"/>
          <w:color w:val="085296"/>
          <w:lang w:val="fr-FR"/>
        </w:rPr>
        <w:t xml:space="preserve"> </w:t>
      </w:r>
      <w:r w:rsidR="00EA46DE">
        <w:rPr>
          <w:rFonts w:asciiTheme="majorHAnsi" w:hAnsiTheme="majorHAnsi" w:cstheme="majorHAnsi"/>
          <w:color w:val="085296"/>
          <w:lang w:val="fr-FR"/>
        </w:rPr>
        <w:t>consiste en</w:t>
      </w:r>
      <w:r w:rsidR="00FE4B9A">
        <w:rPr>
          <w:rFonts w:asciiTheme="majorHAnsi" w:hAnsiTheme="majorHAnsi" w:cstheme="majorHAnsi"/>
          <w:color w:val="085296"/>
          <w:lang w:val="fr-FR"/>
        </w:rPr>
        <w:t xml:space="preserve"> </w:t>
      </w:r>
      <w:r w:rsidRPr="0065301F">
        <w:rPr>
          <w:rFonts w:asciiTheme="majorHAnsi" w:hAnsiTheme="majorHAnsi" w:cstheme="majorHAnsi"/>
          <w:color w:val="085296"/>
          <w:lang w:val="fr-FR"/>
        </w:rPr>
        <w:t>un système de mesure de paramètres sur un système de batteries couplées à des panneaux solaires, ainsi qu</w:t>
      </w:r>
      <w:r w:rsidR="006B0031">
        <w:rPr>
          <w:rFonts w:asciiTheme="majorHAnsi" w:hAnsiTheme="majorHAnsi" w:cstheme="majorHAnsi"/>
          <w:color w:val="085296"/>
          <w:lang w:val="fr-FR"/>
        </w:rPr>
        <w:t>e</w:t>
      </w:r>
      <w:r w:rsidRPr="0065301F">
        <w:rPr>
          <w:rFonts w:asciiTheme="majorHAnsi" w:hAnsiTheme="majorHAnsi" w:cstheme="majorHAnsi"/>
          <w:color w:val="085296"/>
          <w:lang w:val="fr-FR"/>
        </w:rPr>
        <w:t xml:space="preserve"> l’envoi de messages d’alertes </w:t>
      </w:r>
      <w:r w:rsidR="00100CC9" w:rsidRPr="00100CC9">
        <w:rPr>
          <w:rFonts w:asciiTheme="majorHAnsi" w:hAnsiTheme="majorHAnsi" w:cstheme="majorHAnsi"/>
          <w:color w:val="085296"/>
          <w:lang w:val="fr-FR"/>
        </w:rPr>
        <w:t xml:space="preserve">- en cas de faille par exemple - </w:t>
      </w:r>
      <w:r w:rsidRPr="0065301F">
        <w:rPr>
          <w:rFonts w:asciiTheme="majorHAnsi" w:hAnsiTheme="majorHAnsi" w:cstheme="majorHAnsi"/>
          <w:color w:val="085296"/>
          <w:lang w:val="fr-FR"/>
        </w:rPr>
        <w:t>et de rapports contenant les mesures.</w:t>
      </w:r>
    </w:p>
    <w:p w14:paraId="15517F5B" w14:textId="4F24D888" w:rsidR="000A2CEA" w:rsidRPr="00D003C2" w:rsidRDefault="000A2CEA" w:rsidP="000A2CEA">
      <w:pPr>
        <w:jc w:val="both"/>
        <w:rPr>
          <w:rFonts w:asciiTheme="majorHAnsi" w:hAnsiTheme="majorHAnsi" w:cstheme="majorHAnsi"/>
          <w:color w:val="085296"/>
        </w:rPr>
      </w:pPr>
    </w:p>
    <w:p w14:paraId="728F7303" w14:textId="77777777" w:rsidR="000A2CEA" w:rsidRPr="00D003C2" w:rsidRDefault="000A2CEA" w:rsidP="000A2CEA">
      <w:pPr>
        <w:jc w:val="both"/>
        <w:rPr>
          <w:rFonts w:asciiTheme="majorHAnsi" w:hAnsiTheme="majorHAnsi" w:cstheme="majorHAnsi"/>
          <w:b/>
          <w:bCs/>
          <w:color w:val="085296"/>
          <w:sz w:val="21"/>
          <w:szCs w:val="21"/>
        </w:rPr>
      </w:pPr>
    </w:p>
    <w:p w14:paraId="17576704" w14:textId="77777777" w:rsidR="00923696" w:rsidRDefault="00923696" w:rsidP="008442E0">
      <w:pPr>
        <w:jc w:val="both"/>
        <w:rPr>
          <w:rFonts w:cstheme="minorHAnsi"/>
          <w:b/>
          <w:bCs/>
          <w:lang w:val="fr-FR"/>
        </w:rPr>
      </w:pPr>
    </w:p>
    <w:p w14:paraId="2C865A48" w14:textId="0F17C14C" w:rsidR="008442E0" w:rsidRPr="008442E0" w:rsidRDefault="008442E0" w:rsidP="008442E0">
      <w:pPr>
        <w:jc w:val="both"/>
        <w:rPr>
          <w:rFonts w:cstheme="minorHAnsi"/>
          <w:b/>
          <w:bCs/>
        </w:rPr>
      </w:pPr>
      <w:r w:rsidRPr="008442E0">
        <w:rPr>
          <w:rFonts w:cstheme="minorHAnsi"/>
          <w:b/>
          <w:bCs/>
          <w:lang w:val="fr-FR"/>
        </w:rPr>
        <w:lastRenderedPageBreak/>
        <w:t>Des coupures de courant régulières à Kinshasa</w:t>
      </w:r>
    </w:p>
    <w:p w14:paraId="39425A1E" w14:textId="77777777" w:rsidR="008442E0" w:rsidRPr="008442E0" w:rsidRDefault="008442E0" w:rsidP="008442E0">
      <w:pPr>
        <w:jc w:val="both"/>
        <w:rPr>
          <w:rFonts w:cstheme="minorHAnsi"/>
          <w:b/>
          <w:bCs/>
        </w:rPr>
      </w:pPr>
    </w:p>
    <w:p w14:paraId="41880232" w14:textId="77777777" w:rsidR="008442E0" w:rsidRPr="008442E0" w:rsidRDefault="008442E0" w:rsidP="008442E0">
      <w:pPr>
        <w:jc w:val="both"/>
        <w:rPr>
          <w:rFonts w:cstheme="minorHAnsi"/>
        </w:rPr>
      </w:pPr>
      <w:r w:rsidRPr="008442E0">
        <w:rPr>
          <w:rFonts w:cstheme="minorHAnsi"/>
        </w:rPr>
        <w:t>La Société Nationale d’Électricité (SNEL), le gestionnaire de réseau à Kinshasa, doit régulièrement recourir à des opérations de délestage, rendant l’approvisionnement par le réseau électrique instable. La centrale d’achat et de distribution des médicaments essentiels de Kinshasa (CAMESKIN) s’est donc munie de systèmes de panneaux photovoltaïques couplés avec des batteries pour assurer l’apport électrique de ses équipements de conservation de médicaments en cas de coupure de courant.</w:t>
      </w:r>
    </w:p>
    <w:p w14:paraId="19C91514" w14:textId="77777777" w:rsidR="008442E0" w:rsidRPr="008442E0" w:rsidRDefault="008442E0" w:rsidP="008442E0">
      <w:pPr>
        <w:jc w:val="both"/>
        <w:rPr>
          <w:rFonts w:cstheme="minorHAnsi"/>
        </w:rPr>
      </w:pPr>
    </w:p>
    <w:p w14:paraId="523A5CBB" w14:textId="271474A1" w:rsidR="008442E0" w:rsidRPr="008442E0" w:rsidRDefault="008442E0" w:rsidP="008442E0">
      <w:pPr>
        <w:jc w:val="both"/>
        <w:rPr>
          <w:rFonts w:cstheme="minorHAnsi"/>
          <w:b/>
          <w:bCs/>
        </w:rPr>
      </w:pPr>
      <w:r w:rsidRPr="008442E0">
        <w:rPr>
          <w:rFonts w:cstheme="minorHAnsi"/>
        </w:rPr>
        <w:t xml:space="preserve">Afin de répondre aux besoins de la CAMESKIN, qui souhaite avoir une meilleure connaissance </w:t>
      </w:r>
      <w:r w:rsidR="00923696">
        <w:rPr>
          <w:rFonts w:cstheme="minorHAnsi"/>
        </w:rPr>
        <w:t>de</w:t>
      </w:r>
      <w:r w:rsidRPr="008442E0">
        <w:rPr>
          <w:rFonts w:cstheme="minorHAnsi"/>
        </w:rPr>
        <w:t xml:space="preserve"> son système électrique nouvellement installé et être prévenue en cas de problème sur celui-ci, la </w:t>
      </w:r>
      <w:r w:rsidR="007D6DBB">
        <w:rPr>
          <w:rFonts w:cstheme="minorHAnsi"/>
        </w:rPr>
        <w:t>C</w:t>
      </w:r>
      <w:r w:rsidRPr="008442E0">
        <w:rPr>
          <w:rFonts w:cstheme="minorHAnsi"/>
        </w:rPr>
        <w:t xml:space="preserve">ellule de coopération au développement de l’École </w:t>
      </w:r>
      <w:r w:rsidR="004C59F3">
        <w:rPr>
          <w:rFonts w:cstheme="minorHAnsi"/>
        </w:rPr>
        <w:t>p</w:t>
      </w:r>
      <w:r w:rsidRPr="008442E0">
        <w:rPr>
          <w:rFonts w:cstheme="minorHAnsi"/>
        </w:rPr>
        <w:t>olytechnique de Bruxelles (CODEPO) a imaginé un</w:t>
      </w:r>
      <w:r w:rsidRPr="008442E0">
        <w:rPr>
          <w:rFonts w:cstheme="minorHAnsi"/>
          <w:b/>
          <w:bCs/>
        </w:rPr>
        <w:t xml:space="preserve"> </w:t>
      </w:r>
      <w:r w:rsidRPr="008442E0">
        <w:rPr>
          <w:rFonts w:cstheme="minorHAnsi"/>
        </w:rPr>
        <w:t>projet que les étudiants de première année de master ont réalisé durant l’année académique, et qui a ensuite pu être développé sur le terrain avec l’aide des partenaires locaux</w:t>
      </w:r>
      <w:r w:rsidR="004C59F3">
        <w:rPr>
          <w:rFonts w:cstheme="minorHAnsi"/>
        </w:rPr>
        <w:t xml:space="preserve"> et </w:t>
      </w:r>
      <w:r w:rsidRPr="008442E0">
        <w:rPr>
          <w:rFonts w:cstheme="minorHAnsi"/>
        </w:rPr>
        <w:t>ULB Coopération.</w:t>
      </w:r>
      <w:r w:rsidRPr="008442E0">
        <w:rPr>
          <w:rFonts w:cstheme="minorHAnsi"/>
          <w:b/>
          <w:bCs/>
        </w:rPr>
        <w:t xml:space="preserve"> </w:t>
      </w:r>
    </w:p>
    <w:p w14:paraId="40999214" w14:textId="77777777" w:rsidR="00D003C2" w:rsidRPr="00821E3C" w:rsidRDefault="00D003C2" w:rsidP="000A2CEA">
      <w:pPr>
        <w:jc w:val="both"/>
        <w:rPr>
          <w:rStyle w:val="lev"/>
          <w:rFonts w:cstheme="minorHAnsi"/>
        </w:rPr>
      </w:pPr>
    </w:p>
    <w:p w14:paraId="04ADA632" w14:textId="77777777" w:rsidR="00923696" w:rsidRPr="00923696" w:rsidRDefault="00923696" w:rsidP="00923696">
      <w:pPr>
        <w:jc w:val="both"/>
        <w:rPr>
          <w:rFonts w:cstheme="minorHAnsi"/>
          <w:b/>
          <w:bCs/>
        </w:rPr>
      </w:pPr>
      <w:r w:rsidRPr="00923696">
        <w:rPr>
          <w:rFonts w:cstheme="minorHAnsi"/>
          <w:b/>
          <w:bCs/>
          <w:lang w:val="fr-FR"/>
        </w:rPr>
        <w:t>Conception d’un dispositif de mesures et de détection de failles dans le système de batteries</w:t>
      </w:r>
    </w:p>
    <w:p w14:paraId="14CD8437" w14:textId="44458259" w:rsidR="00923696" w:rsidRPr="00923696" w:rsidRDefault="00923696" w:rsidP="00923696">
      <w:pPr>
        <w:jc w:val="both"/>
        <w:rPr>
          <w:rFonts w:cstheme="minorHAnsi"/>
          <w:b/>
        </w:rPr>
      </w:pPr>
    </w:p>
    <w:p w14:paraId="2B55E05D" w14:textId="1F18E4EB" w:rsidR="00923696" w:rsidRPr="00923696" w:rsidRDefault="00E239C3" w:rsidP="00923696">
      <w:pPr>
        <w:jc w:val="both"/>
        <w:rPr>
          <w:rFonts w:cstheme="minorHAnsi"/>
          <w:bCs/>
        </w:rPr>
      </w:pPr>
      <w:r w:rsidRPr="00923696">
        <w:rPr>
          <w:rFonts w:cstheme="minorHAnsi"/>
          <w:b/>
          <w:noProof/>
        </w:rPr>
        <w:drawing>
          <wp:anchor distT="0" distB="0" distL="114300" distR="114300" simplePos="0" relativeHeight="251661313" behindDoc="0" locked="0" layoutInCell="1" allowOverlap="1" wp14:anchorId="60D11543" wp14:editId="1B439E3C">
            <wp:simplePos x="0" y="0"/>
            <wp:positionH relativeFrom="column">
              <wp:posOffset>3390900</wp:posOffset>
            </wp:positionH>
            <wp:positionV relativeFrom="paragraph">
              <wp:posOffset>9525</wp:posOffset>
            </wp:positionV>
            <wp:extent cx="2785745" cy="1943100"/>
            <wp:effectExtent l="0" t="0" r="0" b="0"/>
            <wp:wrapSquare wrapText="bothSides"/>
            <wp:docPr id="4" name="Image 4" descr="Une image contenant habits, personne, chaussures, personnes&#10;&#10;Description générée automatiqu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 4" descr="Une image contenant habits, personne, chaussures, personnes&#10;&#10;Description générée automatiquement"/>
                    <pic:cNvPicPr/>
                  </pic:nvPicPr>
                  <pic:blipFill rotWithShape="1">
                    <a:blip r:embed="rId10" cstate="print">
                      <a:extLst>
                        <a:ext uri="{28A0092B-C50C-407E-A947-70E740481C1C}">
                          <a14:useLocalDpi xmlns:a14="http://schemas.microsoft.com/office/drawing/2010/main" val="0"/>
                        </a:ext>
                      </a:extLst>
                    </a:blip>
                    <a:srcRect l="5074" t="10729" r="2778"/>
                    <a:stretch/>
                  </pic:blipFill>
                  <pic:spPr bwMode="auto">
                    <a:xfrm>
                      <a:off x="0" y="0"/>
                      <a:ext cx="2785745" cy="194310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923696" w:rsidRPr="00923696">
        <w:rPr>
          <w:rFonts w:cstheme="minorHAnsi"/>
          <w:bCs/>
        </w:rPr>
        <w:t>Cela fait maintenant deux ans que la cellule CODEPO collabore avec la CAMESKIN. L’année passée déjà, une première équipe d’étudiantes</w:t>
      </w:r>
      <w:r w:rsidR="00A77B88">
        <w:rPr>
          <w:rFonts w:cstheme="minorHAnsi"/>
          <w:bCs/>
        </w:rPr>
        <w:t xml:space="preserve"> et d’étudiants</w:t>
      </w:r>
      <w:r w:rsidR="00923696" w:rsidRPr="00923696">
        <w:rPr>
          <w:rFonts w:cstheme="minorHAnsi"/>
          <w:bCs/>
        </w:rPr>
        <w:t xml:space="preserve"> a été envoyée à Kinshasa pour un projet de monitoring sur les batteries. Les partenaires de la CAMESKIN étant satisfaits de leur travail, une collaboration a été renouvelée </w:t>
      </w:r>
      <w:r w:rsidR="0001715C">
        <w:rPr>
          <w:rFonts w:cstheme="minorHAnsi"/>
          <w:bCs/>
        </w:rPr>
        <w:t xml:space="preserve">afin de poursuivre </w:t>
      </w:r>
      <w:r w:rsidR="00923696" w:rsidRPr="00923696">
        <w:rPr>
          <w:rFonts w:cstheme="minorHAnsi"/>
          <w:bCs/>
        </w:rPr>
        <w:t>ce projet cette année avec une nouvelle équipe.</w:t>
      </w:r>
    </w:p>
    <w:p w14:paraId="188D13F9" w14:textId="77777777" w:rsidR="00923696" w:rsidRPr="00923696" w:rsidRDefault="00923696" w:rsidP="00923696">
      <w:pPr>
        <w:jc w:val="both"/>
        <w:rPr>
          <w:rFonts w:cstheme="minorHAnsi"/>
          <w:bCs/>
        </w:rPr>
      </w:pPr>
    </w:p>
    <w:p w14:paraId="0547D11A" w14:textId="67E3C61B" w:rsidR="00923696" w:rsidRDefault="00E239C3" w:rsidP="00923696">
      <w:pPr>
        <w:jc w:val="both"/>
        <w:rPr>
          <w:rFonts w:cstheme="minorHAnsi"/>
          <w:bCs/>
        </w:rPr>
      </w:pPr>
      <w:r w:rsidRPr="00E239C3">
        <w:rPr>
          <w:rFonts w:cstheme="minorHAnsi"/>
          <w:bCs/>
        </w:rPr>
        <w:t xml:space="preserve">Le dispositif mis en place mesure une série de paramètres pour connaître la production des panneaux solaires, la production du réseau et ses éventuelles coupures, ainsi que la quantité de charge accumulée ou consommée par les batteries. En outre, </w:t>
      </w:r>
      <w:r w:rsidR="00F03B40">
        <w:rPr>
          <w:rFonts w:cstheme="minorHAnsi"/>
          <w:bCs/>
        </w:rPr>
        <w:t>grâce à</w:t>
      </w:r>
      <w:r w:rsidRPr="00E239C3">
        <w:rPr>
          <w:rFonts w:cstheme="minorHAnsi"/>
          <w:bCs/>
        </w:rPr>
        <w:t xml:space="preserve"> des mesures de tension, il est possible de déterminer si une batterie du système est défaillante et d’en avertir les techniciens et techniciennes avec l’envoi de notifications. L’équipe a également prévu un protocole destiné à déterminer la longévité des batteries présentes.</w:t>
      </w:r>
    </w:p>
    <w:p w14:paraId="09E388C3" w14:textId="77777777" w:rsidR="00E239C3" w:rsidRPr="00923696" w:rsidRDefault="00E239C3" w:rsidP="00923696">
      <w:pPr>
        <w:jc w:val="both"/>
        <w:rPr>
          <w:rFonts w:cstheme="minorHAnsi"/>
          <w:bCs/>
        </w:rPr>
      </w:pPr>
    </w:p>
    <w:p w14:paraId="2F2D8121" w14:textId="1475B311" w:rsidR="00923696" w:rsidRPr="00923696" w:rsidRDefault="00923696" w:rsidP="00923696">
      <w:pPr>
        <w:jc w:val="both"/>
        <w:rPr>
          <w:rFonts w:cstheme="minorHAnsi"/>
          <w:bCs/>
        </w:rPr>
      </w:pPr>
      <w:r w:rsidRPr="00923696">
        <w:rPr>
          <w:rFonts w:cstheme="minorHAnsi"/>
          <w:bCs/>
          <w:noProof/>
        </w:rPr>
        <w:drawing>
          <wp:anchor distT="0" distB="0" distL="114300" distR="114300" simplePos="0" relativeHeight="251662337" behindDoc="0" locked="0" layoutInCell="1" allowOverlap="1" wp14:anchorId="6642AC39" wp14:editId="36FCD705">
            <wp:simplePos x="0" y="0"/>
            <wp:positionH relativeFrom="margin">
              <wp:align>left</wp:align>
            </wp:positionH>
            <wp:positionV relativeFrom="paragraph">
              <wp:posOffset>66040</wp:posOffset>
            </wp:positionV>
            <wp:extent cx="2552700" cy="2134235"/>
            <wp:effectExtent l="0" t="0" r="0" b="0"/>
            <wp:wrapSquare wrapText="bothSides"/>
            <wp:docPr id="2" name="Imag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 2"/>
                    <pic:cNvPicPr/>
                  </pic:nvPicPr>
                  <pic:blipFill rotWithShape="1">
                    <a:blip r:embed="rId11" cstate="print">
                      <a:extLst>
                        <a:ext uri="{28A0092B-C50C-407E-A947-70E740481C1C}">
                          <a14:useLocalDpi xmlns:a14="http://schemas.microsoft.com/office/drawing/2010/main" val="0"/>
                        </a:ext>
                      </a:extLst>
                    </a:blip>
                    <a:srcRect t="9379" r="10460"/>
                    <a:stretch/>
                  </pic:blipFill>
                  <pic:spPr bwMode="auto">
                    <a:xfrm>
                      <a:off x="0" y="0"/>
                      <a:ext cx="2553787" cy="2135452"/>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923696">
        <w:rPr>
          <w:rFonts w:cstheme="minorHAnsi"/>
          <w:bCs/>
        </w:rPr>
        <w:t>« </w:t>
      </w:r>
      <w:r w:rsidRPr="00923696">
        <w:rPr>
          <w:rFonts w:cstheme="minorHAnsi"/>
          <w:bCs/>
          <w:i/>
          <w:iCs/>
        </w:rPr>
        <w:t xml:space="preserve">Nous avons mis l’accent sur la transmission du projet, </w:t>
      </w:r>
      <w:r w:rsidRPr="00923696">
        <w:rPr>
          <w:rFonts w:cstheme="minorHAnsi"/>
          <w:bCs/>
        </w:rPr>
        <w:t xml:space="preserve">explique l’équipe d’étudiants, </w:t>
      </w:r>
      <w:r w:rsidRPr="00923696">
        <w:rPr>
          <w:rFonts w:cstheme="minorHAnsi"/>
          <w:bCs/>
          <w:i/>
          <w:iCs/>
        </w:rPr>
        <w:t>nous voulions réellement que les partenaires puissent se l’approprier entièrement afin de pouvoir utiliser le dispositif après notre départ. Nous l’avons donc installé avec les employé</w:t>
      </w:r>
      <w:r w:rsidR="003C765F">
        <w:rPr>
          <w:rFonts w:cstheme="minorHAnsi"/>
          <w:bCs/>
          <w:i/>
          <w:iCs/>
        </w:rPr>
        <w:t>e</w:t>
      </w:r>
      <w:r w:rsidRPr="00923696">
        <w:rPr>
          <w:rFonts w:cstheme="minorHAnsi"/>
          <w:bCs/>
          <w:i/>
          <w:iCs/>
        </w:rPr>
        <w:t>s</w:t>
      </w:r>
      <w:r w:rsidR="003C765F">
        <w:rPr>
          <w:rFonts w:cstheme="minorHAnsi"/>
          <w:bCs/>
          <w:i/>
          <w:iCs/>
        </w:rPr>
        <w:t xml:space="preserve"> et employés</w:t>
      </w:r>
      <w:r w:rsidRPr="00923696">
        <w:rPr>
          <w:rFonts w:cstheme="minorHAnsi"/>
          <w:bCs/>
          <w:i/>
          <w:iCs/>
        </w:rPr>
        <w:t xml:space="preserve"> de la CAMESKIN, nous leur avons rédigé un guide d’utilisation détaillant toutes les étapes pour le bon fonctionnement du prototype, ainsi que les solutions à d’éventuelles complications qui pourraient être rencontrées</w:t>
      </w:r>
      <w:r w:rsidR="00FA2A2C">
        <w:rPr>
          <w:rFonts w:cstheme="minorHAnsi"/>
          <w:bCs/>
          <w:i/>
          <w:iCs/>
        </w:rPr>
        <w:t>.</w:t>
      </w:r>
      <w:r w:rsidRPr="00923696">
        <w:rPr>
          <w:rFonts w:cstheme="minorHAnsi"/>
          <w:bCs/>
          <w:i/>
          <w:iCs/>
        </w:rPr>
        <w:t xml:space="preserve"> </w:t>
      </w:r>
      <w:r w:rsidR="00D40C27">
        <w:rPr>
          <w:rFonts w:cstheme="minorHAnsi"/>
          <w:bCs/>
          <w:i/>
          <w:iCs/>
        </w:rPr>
        <w:t>N</w:t>
      </w:r>
      <w:r w:rsidRPr="00923696">
        <w:rPr>
          <w:rFonts w:cstheme="minorHAnsi"/>
          <w:bCs/>
          <w:i/>
          <w:iCs/>
        </w:rPr>
        <w:t xml:space="preserve">ous avons </w:t>
      </w:r>
      <w:r w:rsidR="00D40C27">
        <w:rPr>
          <w:rFonts w:cstheme="minorHAnsi"/>
          <w:bCs/>
          <w:i/>
          <w:iCs/>
        </w:rPr>
        <w:t xml:space="preserve">également </w:t>
      </w:r>
      <w:r w:rsidRPr="00923696">
        <w:rPr>
          <w:rFonts w:cstheme="minorHAnsi"/>
          <w:bCs/>
          <w:i/>
          <w:iCs/>
        </w:rPr>
        <w:t xml:space="preserve">conçu un site Web permettant de visualiser aisément les informations récoltées. Une semaine a </w:t>
      </w:r>
      <w:r w:rsidR="0001715C">
        <w:rPr>
          <w:rFonts w:cstheme="minorHAnsi"/>
          <w:bCs/>
          <w:i/>
          <w:iCs/>
        </w:rPr>
        <w:t xml:space="preserve">ainsi </w:t>
      </w:r>
      <w:r w:rsidRPr="00923696">
        <w:rPr>
          <w:rFonts w:cstheme="minorHAnsi"/>
          <w:bCs/>
          <w:i/>
          <w:iCs/>
        </w:rPr>
        <w:t xml:space="preserve">été </w:t>
      </w:r>
      <w:r w:rsidR="003A0E86">
        <w:rPr>
          <w:rFonts w:cstheme="minorHAnsi"/>
          <w:bCs/>
          <w:i/>
          <w:iCs/>
        </w:rPr>
        <w:t>consacrée</w:t>
      </w:r>
      <w:r w:rsidRPr="00923696">
        <w:rPr>
          <w:rFonts w:cstheme="minorHAnsi"/>
          <w:bCs/>
          <w:i/>
          <w:iCs/>
        </w:rPr>
        <w:t xml:space="preserve"> à la bonne transmission du projet aux partenaires sur place</w:t>
      </w:r>
      <w:r w:rsidR="003A0E86">
        <w:rPr>
          <w:rFonts w:cstheme="minorHAnsi"/>
          <w:bCs/>
          <w:i/>
          <w:iCs/>
        </w:rPr>
        <w:t xml:space="preserve"> </w:t>
      </w:r>
      <w:r w:rsidRPr="00923696">
        <w:rPr>
          <w:rFonts w:cstheme="minorHAnsi"/>
          <w:bCs/>
          <w:i/>
          <w:iCs/>
        </w:rPr>
        <w:t>»</w:t>
      </w:r>
      <w:r w:rsidR="003A0E86">
        <w:rPr>
          <w:rFonts w:cstheme="minorHAnsi"/>
          <w:bCs/>
          <w:i/>
          <w:iCs/>
        </w:rPr>
        <w:t>.</w:t>
      </w:r>
    </w:p>
    <w:p w14:paraId="71EB762A" w14:textId="371BA474" w:rsidR="00923696" w:rsidRPr="00923696" w:rsidRDefault="00923696" w:rsidP="00923696">
      <w:pPr>
        <w:jc w:val="both"/>
        <w:rPr>
          <w:rFonts w:cstheme="minorHAnsi"/>
          <w:bCs/>
        </w:rPr>
      </w:pPr>
      <w:r w:rsidRPr="00923696">
        <w:rPr>
          <w:rFonts w:cstheme="minorHAnsi"/>
          <w:bCs/>
        </w:rPr>
        <w:lastRenderedPageBreak/>
        <w:t xml:space="preserve">Pour l’instant, le dispositif est installé sur le pack de batteries alimentant l’éclairage, les ordinateurs et les imprimantes du bâtiment, et est conçu de manière à tenir </w:t>
      </w:r>
      <w:r w:rsidR="00303B29">
        <w:rPr>
          <w:rFonts w:cstheme="minorHAnsi"/>
          <w:bCs/>
        </w:rPr>
        <w:t xml:space="preserve">dans </w:t>
      </w:r>
      <w:r w:rsidRPr="00923696">
        <w:rPr>
          <w:rFonts w:cstheme="minorHAnsi"/>
          <w:bCs/>
        </w:rPr>
        <w:t xml:space="preserve">la durée. L’équipe </w:t>
      </w:r>
      <w:r w:rsidR="0084781A">
        <w:rPr>
          <w:rFonts w:cstheme="minorHAnsi"/>
          <w:bCs/>
        </w:rPr>
        <w:t>espère</w:t>
      </w:r>
      <w:r w:rsidRPr="00923696">
        <w:rPr>
          <w:rFonts w:cstheme="minorHAnsi"/>
          <w:bCs/>
        </w:rPr>
        <w:t xml:space="preserve"> qu’il pourra également être utilisé sur le pack relié à la chaîne de froid qui permet le stockage des médicaments, de manière à fournir à la CAMESKIN des données sur son système le plus important.</w:t>
      </w:r>
    </w:p>
    <w:p w14:paraId="71212C4E" w14:textId="77777777" w:rsidR="00923696" w:rsidRPr="00923696" w:rsidRDefault="00923696" w:rsidP="00923696">
      <w:pPr>
        <w:jc w:val="both"/>
        <w:rPr>
          <w:rFonts w:cstheme="minorHAnsi"/>
          <w:bCs/>
        </w:rPr>
      </w:pPr>
    </w:p>
    <w:p w14:paraId="20ADA0B4" w14:textId="77777777" w:rsidR="00923696" w:rsidRPr="00923696" w:rsidRDefault="00923696" w:rsidP="00923696">
      <w:pPr>
        <w:jc w:val="both"/>
        <w:rPr>
          <w:rFonts w:cstheme="minorHAnsi"/>
          <w:bCs/>
        </w:rPr>
      </w:pPr>
      <w:r w:rsidRPr="00923696">
        <w:rPr>
          <w:rFonts w:cstheme="minorHAnsi"/>
          <w:bCs/>
          <w:noProof/>
        </w:rPr>
        <w:drawing>
          <wp:anchor distT="0" distB="0" distL="114300" distR="114300" simplePos="0" relativeHeight="251660289" behindDoc="0" locked="0" layoutInCell="1" allowOverlap="1" wp14:anchorId="788C9014" wp14:editId="44F57514">
            <wp:simplePos x="0" y="0"/>
            <wp:positionH relativeFrom="margin">
              <wp:align>right</wp:align>
            </wp:positionH>
            <wp:positionV relativeFrom="paragraph">
              <wp:posOffset>278130</wp:posOffset>
            </wp:positionV>
            <wp:extent cx="1986915" cy="1569720"/>
            <wp:effectExtent l="0" t="952" r="0" b="0"/>
            <wp:wrapSquare wrapText="bothSides"/>
            <wp:docPr id="1"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 1"/>
                    <pic:cNvPicPr/>
                  </pic:nvPicPr>
                  <pic:blipFill rotWithShape="1">
                    <a:blip r:embed="rId12" cstate="print">
                      <a:extLst>
                        <a:ext uri="{28A0092B-C50C-407E-A947-70E740481C1C}">
                          <a14:useLocalDpi xmlns:a14="http://schemas.microsoft.com/office/drawing/2010/main" val="0"/>
                        </a:ext>
                      </a:extLst>
                    </a:blip>
                    <a:srcRect l="8994" t="4648" r="15487" b="15843"/>
                    <a:stretch/>
                  </pic:blipFill>
                  <pic:spPr bwMode="auto">
                    <a:xfrm rot="5400000">
                      <a:off x="0" y="0"/>
                      <a:ext cx="1986915" cy="156972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923696">
        <w:rPr>
          <w:rFonts w:cstheme="minorHAnsi"/>
          <w:bCs/>
        </w:rPr>
        <w:t>Les systèmes de monitoring et d’alertes sont très appréciés par les entreprises de Kinshasa, car ils permettent une meilleure gestion des appareils présents. Ce projet ouvre donc la voie à d’autres pistes de collaboration en République Démocratique du Congo.</w:t>
      </w:r>
    </w:p>
    <w:p w14:paraId="3FFAD050" w14:textId="77777777" w:rsidR="00923696" w:rsidRPr="00923696" w:rsidRDefault="00923696" w:rsidP="00923696">
      <w:pPr>
        <w:jc w:val="both"/>
        <w:rPr>
          <w:rFonts w:cstheme="minorHAnsi"/>
          <w:bCs/>
        </w:rPr>
      </w:pPr>
    </w:p>
    <w:p w14:paraId="14166C60" w14:textId="4E052A13" w:rsidR="00923696" w:rsidRPr="00923696" w:rsidRDefault="003D61E0" w:rsidP="00923696">
      <w:pPr>
        <w:jc w:val="both"/>
        <w:rPr>
          <w:rFonts w:cstheme="minorHAnsi"/>
          <w:bCs/>
        </w:rPr>
      </w:pPr>
      <w:r>
        <w:rPr>
          <w:rFonts w:cstheme="minorHAnsi"/>
          <w:bCs/>
        </w:rPr>
        <w:t>« </w:t>
      </w:r>
      <w:r w:rsidR="00923696" w:rsidRPr="00923696">
        <w:rPr>
          <w:rFonts w:cstheme="minorHAnsi"/>
          <w:bCs/>
          <w:i/>
          <w:iCs/>
        </w:rPr>
        <w:t>Il s’agit d’une expérience humaine enrichissante, dans laquelle nous apprenons à la fois à collaborer avec un pays du Sud, mais également à être confrontés aux réalités du terrain. Il s’agit également d’un premier pas dans le monde du travail en tant qu’ingénieur</w:t>
      </w:r>
      <w:r w:rsidR="008756E5">
        <w:rPr>
          <w:rFonts w:cstheme="minorHAnsi"/>
          <w:bCs/>
          <w:i/>
          <w:iCs/>
        </w:rPr>
        <w:t>·e</w:t>
      </w:r>
      <w:r w:rsidR="00923696" w:rsidRPr="00923696">
        <w:rPr>
          <w:rFonts w:cstheme="minorHAnsi"/>
          <w:bCs/>
          <w:i/>
          <w:iCs/>
        </w:rPr>
        <w:t>, étant donné qu’une compagnie attend</w:t>
      </w:r>
      <w:r w:rsidR="008756E5">
        <w:rPr>
          <w:rFonts w:cstheme="minorHAnsi"/>
          <w:bCs/>
          <w:i/>
          <w:iCs/>
        </w:rPr>
        <w:t xml:space="preserve"> </w:t>
      </w:r>
      <w:r w:rsidR="00923696" w:rsidRPr="00923696">
        <w:rPr>
          <w:rFonts w:cstheme="minorHAnsi"/>
          <w:bCs/>
          <w:i/>
          <w:iCs/>
        </w:rPr>
        <w:t>un produit fini et opérationnel. De plus, venant d’options différentes en ingénierie, nous avons pu approfondir nos connaissances et nous qualifier dans des domaines que nous connaissons moins</w:t>
      </w:r>
      <w:r w:rsidR="008756E5">
        <w:rPr>
          <w:rFonts w:cstheme="minorHAnsi"/>
          <w:bCs/>
          <w:i/>
          <w:iCs/>
        </w:rPr>
        <w:t> »</w:t>
      </w:r>
      <w:r w:rsidR="00F65E2E">
        <w:rPr>
          <w:rFonts w:cstheme="minorHAnsi"/>
          <w:bCs/>
          <w:i/>
          <w:iCs/>
        </w:rPr>
        <w:t>,</w:t>
      </w:r>
      <w:r w:rsidR="00923696" w:rsidRPr="00923696">
        <w:rPr>
          <w:rFonts w:cstheme="minorHAnsi"/>
          <w:bCs/>
        </w:rPr>
        <w:t xml:space="preserve"> conclut l’équipe d’étudiants.</w:t>
      </w:r>
    </w:p>
    <w:p w14:paraId="47A612B5" w14:textId="77777777" w:rsidR="00D003C2" w:rsidRDefault="00D003C2" w:rsidP="00D003C2">
      <w:pPr>
        <w:jc w:val="both"/>
        <w:rPr>
          <w:rFonts w:cstheme="minorHAnsi"/>
        </w:rPr>
      </w:pPr>
    </w:p>
    <w:p w14:paraId="27EDF48D" w14:textId="77777777" w:rsidR="007E5BD2" w:rsidRDefault="007E5BD2" w:rsidP="000A2CEA">
      <w:pPr>
        <w:jc w:val="both"/>
        <w:rPr>
          <w:rFonts w:cstheme="minorHAnsi"/>
          <w:b/>
        </w:rPr>
      </w:pPr>
    </w:p>
    <w:p w14:paraId="32A3777A" w14:textId="7BABEA29" w:rsidR="00D003C2" w:rsidRPr="00D003C2" w:rsidRDefault="000A2CEA" w:rsidP="000A2CEA">
      <w:pPr>
        <w:jc w:val="both"/>
        <w:rPr>
          <w:rFonts w:cstheme="minorHAnsi"/>
          <w:b/>
          <w:bCs/>
        </w:rPr>
      </w:pPr>
      <w:r w:rsidRPr="00D003C2">
        <w:rPr>
          <w:rFonts w:cstheme="minorHAnsi"/>
          <w:b/>
        </w:rPr>
        <w:t>Contact</w:t>
      </w:r>
      <w:r w:rsidR="00226503">
        <w:rPr>
          <w:rFonts w:cstheme="minorHAnsi"/>
          <w:b/>
        </w:rPr>
        <w:t>s</w:t>
      </w:r>
      <w:r w:rsidRPr="00D003C2">
        <w:rPr>
          <w:rFonts w:cstheme="minorHAnsi"/>
          <w:b/>
        </w:rPr>
        <w:t xml:space="preserve"> presse </w:t>
      </w:r>
    </w:p>
    <w:p w14:paraId="16E401B2" w14:textId="77777777" w:rsidR="007F65F4" w:rsidRDefault="007F65F4" w:rsidP="007F65F4">
      <w:pPr>
        <w:numPr>
          <w:ilvl w:val="0"/>
          <w:numId w:val="2"/>
        </w:numPr>
        <w:ind w:hanging="357"/>
      </w:pPr>
      <w:r>
        <w:t>Lionel Delchambre – CODEPO, superviseur (</w:t>
      </w:r>
      <w:hyperlink r:id="rId13" w:history="1">
        <w:r>
          <w:rPr>
            <w:rStyle w:val="Lienhypertexte"/>
          </w:rPr>
          <w:t>lionel.delchambre@ulb.be</w:t>
        </w:r>
      </w:hyperlink>
      <w:r>
        <w:t>)</w:t>
      </w:r>
    </w:p>
    <w:p w14:paraId="4421CEF9" w14:textId="77777777" w:rsidR="007F65F4" w:rsidRDefault="007F65F4" w:rsidP="007F65F4">
      <w:pPr>
        <w:numPr>
          <w:ilvl w:val="0"/>
          <w:numId w:val="2"/>
        </w:numPr>
        <w:spacing w:before="100" w:beforeAutospacing="1" w:after="100" w:afterAutospacing="1"/>
      </w:pPr>
      <w:r>
        <w:t>Indrani Marchal – étudiante (</w:t>
      </w:r>
      <w:hyperlink r:id="rId14" w:history="1">
        <w:r>
          <w:rPr>
            <w:rStyle w:val="Lienhypertexte"/>
          </w:rPr>
          <w:t>indrani.marchal@ulb.be</w:t>
        </w:r>
      </w:hyperlink>
      <w:r>
        <w:t xml:space="preserve"> 0491 52 63 29)</w:t>
      </w:r>
    </w:p>
    <w:p w14:paraId="600E00F8" w14:textId="77777777" w:rsidR="007F65F4" w:rsidRDefault="007F65F4" w:rsidP="007F65F4">
      <w:pPr>
        <w:numPr>
          <w:ilvl w:val="0"/>
          <w:numId w:val="2"/>
        </w:numPr>
        <w:spacing w:before="100" w:beforeAutospacing="1" w:after="100" w:afterAutospacing="1"/>
      </w:pPr>
      <w:r>
        <w:t>Antoine Nonclercq – CODEPO, coresponsable (</w:t>
      </w:r>
      <w:hyperlink r:id="rId15" w:history="1">
        <w:r>
          <w:rPr>
            <w:rStyle w:val="Lienhypertexte"/>
          </w:rPr>
          <w:t>antoine.nonclercq@ulb.be</w:t>
        </w:r>
      </w:hyperlink>
      <w:r>
        <w:t xml:space="preserve"> 0486 82 38 89)</w:t>
      </w:r>
    </w:p>
    <w:p w14:paraId="65FE98EC" w14:textId="77777777" w:rsidR="00AF73A5" w:rsidRDefault="00000000" w:rsidP="00AF73A5">
      <w:pPr>
        <w:numPr>
          <w:ilvl w:val="0"/>
          <w:numId w:val="2"/>
        </w:numPr>
      </w:pPr>
      <w:hyperlink r:id="rId16" w:history="1">
        <w:r w:rsidR="00AF73A5" w:rsidRPr="004A6B81">
          <w:rPr>
            <w:rStyle w:val="Lienhypertexte"/>
          </w:rPr>
          <w:t>presse@ulb.be</w:t>
        </w:r>
      </w:hyperlink>
      <w:r w:rsidR="00AF73A5">
        <w:t xml:space="preserve"> </w:t>
      </w:r>
    </w:p>
    <w:p w14:paraId="1866BB23" w14:textId="77777777" w:rsidR="00AF73A5" w:rsidRDefault="00AF73A5" w:rsidP="00AF73A5">
      <w:pPr>
        <w:ind w:left="720"/>
      </w:pPr>
    </w:p>
    <w:p w14:paraId="2E2F0A75" w14:textId="63B6C10A" w:rsidR="00AF73A5" w:rsidRPr="00AF73A5" w:rsidRDefault="00AF73A5" w:rsidP="00AF73A5">
      <w:pPr>
        <w:ind w:left="720"/>
      </w:pPr>
      <w:r w:rsidRPr="00AF73A5">
        <w:rPr>
          <w:i/>
          <w:iCs/>
        </w:rPr>
        <w:t>Équipe du projet (étudiants MAbl1 de l’École polytechnique)</w:t>
      </w:r>
      <w:r>
        <w:rPr>
          <w:i/>
          <w:iCs/>
        </w:rPr>
        <w:t xml:space="preserve"> </w:t>
      </w:r>
      <w:r w:rsidRPr="00AF73A5">
        <w:rPr>
          <w:i/>
          <w:iCs/>
        </w:rPr>
        <w:t>:</w:t>
      </w:r>
      <w:r w:rsidRPr="00AF73A5">
        <w:t xml:space="preserve"> Alice Giaprakis, Indrani Marchal, Adel Nehili et Marie Noiset.</w:t>
      </w:r>
    </w:p>
    <w:p w14:paraId="015022B2" w14:textId="43D529F0" w:rsidR="007F65F4" w:rsidRDefault="00AF73A5" w:rsidP="00AF73A5">
      <w:pPr>
        <w:spacing w:before="100" w:beforeAutospacing="1" w:after="100" w:afterAutospacing="1"/>
        <w:ind w:left="720"/>
      </w:pPr>
      <w:r w:rsidRPr="00AF73A5">
        <w:rPr>
          <w:i/>
          <w:iCs/>
        </w:rPr>
        <w:t xml:space="preserve">Photographies </w:t>
      </w:r>
      <w:r w:rsidRPr="00AF73A5">
        <w:t>disponibles en haute qualité auprès d’Antoine Nonclercq.</w:t>
      </w:r>
    </w:p>
    <w:p w14:paraId="602B8650" w14:textId="423C33EE" w:rsidR="00D1006E" w:rsidRPr="00D1006E" w:rsidRDefault="00D27E87" w:rsidP="00D1006E">
      <w:pPr>
        <w:rPr>
          <w:rFonts w:cstheme="minorHAnsi"/>
          <w:i/>
          <w:sz w:val="22"/>
          <w:szCs w:val="22"/>
          <w:lang w:val="fr-FR"/>
        </w:rPr>
      </w:pPr>
      <w:r w:rsidRPr="00D1006E">
        <w:rPr>
          <w:noProof/>
          <w:sz w:val="22"/>
          <w:szCs w:val="22"/>
        </w:rPr>
        <w:drawing>
          <wp:anchor distT="0" distB="0" distL="114300" distR="114300" simplePos="0" relativeHeight="251658241" behindDoc="1" locked="0" layoutInCell="1" allowOverlap="1" wp14:anchorId="2470D7E5" wp14:editId="1B5914E0">
            <wp:simplePos x="0" y="0"/>
            <wp:positionH relativeFrom="margin">
              <wp:posOffset>-207277</wp:posOffset>
            </wp:positionH>
            <wp:positionV relativeFrom="paragraph">
              <wp:posOffset>2577532</wp:posOffset>
            </wp:positionV>
            <wp:extent cx="5760000" cy="1576800"/>
            <wp:effectExtent l="0" t="0" r="0" b="4445"/>
            <wp:wrapTight wrapText="bothSides">
              <wp:wrapPolygon edited="0">
                <wp:start x="0" y="0"/>
                <wp:lineTo x="0" y="21400"/>
                <wp:lineTo x="21505" y="21400"/>
                <wp:lineTo x="21505" y="0"/>
                <wp:lineTo x="0" y="0"/>
              </wp:wrapPolygon>
            </wp:wrapTight>
            <wp:docPr id="17" name="Image 17" descr="Une image contenant texte&#10;&#10;Description générée automatiqu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Image 17" descr="Une image contenant texte&#10;&#10;Description générée automatiquement"/>
                    <pic:cNvPicPr/>
                  </pic:nvPicPr>
                  <pic:blipFill>
                    <a:blip r:embed="rId17">
                      <a:extLst>
                        <a:ext uri="{28A0092B-C50C-407E-A947-70E740481C1C}">
                          <a14:useLocalDpi xmlns:a14="http://schemas.microsoft.com/office/drawing/2010/main" val="0"/>
                        </a:ext>
                      </a:extLst>
                    </a:blip>
                    <a:stretch>
                      <a:fillRect/>
                    </a:stretch>
                  </pic:blipFill>
                  <pic:spPr>
                    <a:xfrm>
                      <a:off x="0" y="0"/>
                      <a:ext cx="5760000" cy="1576800"/>
                    </a:xfrm>
                    <a:prstGeom prst="rect">
                      <a:avLst/>
                    </a:prstGeom>
                  </pic:spPr>
                </pic:pic>
              </a:graphicData>
            </a:graphic>
            <wp14:sizeRelH relativeFrom="margin">
              <wp14:pctWidth>0</wp14:pctWidth>
            </wp14:sizeRelH>
            <wp14:sizeRelV relativeFrom="margin">
              <wp14:pctHeight>0</wp14:pctHeight>
            </wp14:sizeRelV>
          </wp:anchor>
        </w:drawing>
      </w:r>
      <w:r w:rsidR="00D1006E" w:rsidRPr="00D1006E">
        <w:rPr>
          <w:rFonts w:cstheme="minorHAnsi"/>
          <w:b/>
          <w:i/>
          <w:sz w:val="22"/>
          <w:szCs w:val="22"/>
          <w:lang w:val="fr-FR"/>
        </w:rPr>
        <w:t>La CODEPO</w:t>
      </w:r>
      <w:r w:rsidR="00D1006E" w:rsidRPr="00D1006E">
        <w:rPr>
          <w:rFonts w:cstheme="minorHAnsi"/>
          <w:i/>
          <w:sz w:val="22"/>
          <w:szCs w:val="22"/>
          <w:lang w:val="fr-FR"/>
        </w:rPr>
        <w:t xml:space="preserve"> (Cellule de coopération au développement de l’École polytechnique de l’ULB) propose chaque année aux étudiantes et étudiants de master un premier investissement dans la coopération au développement. </w:t>
      </w:r>
      <w:hyperlink r:id="rId18" w:history="1">
        <w:r w:rsidR="00D1006E" w:rsidRPr="00D1006E">
          <w:rPr>
            <w:rStyle w:val="Lienhypertexte"/>
            <w:rFonts w:cstheme="minorHAnsi"/>
            <w:i/>
            <w:sz w:val="22"/>
            <w:szCs w:val="22"/>
            <w:lang w:val="fr-FR"/>
          </w:rPr>
          <w:t>https://polytech.ulb.be/fr/international/cellule-de-cooperation-au-developpement</w:t>
        </w:r>
      </w:hyperlink>
      <w:r w:rsidR="00D1006E" w:rsidRPr="00D1006E">
        <w:rPr>
          <w:rFonts w:cstheme="minorHAnsi"/>
          <w:i/>
          <w:sz w:val="22"/>
          <w:szCs w:val="22"/>
          <w:lang w:val="fr-FR"/>
        </w:rPr>
        <w:t xml:space="preserve"> </w:t>
      </w:r>
    </w:p>
    <w:p w14:paraId="74A3F967" w14:textId="00CC8D39" w:rsidR="00D51B66" w:rsidRPr="00D003C2" w:rsidRDefault="00D51B66" w:rsidP="00D003C2">
      <w:pPr>
        <w:jc w:val="both"/>
        <w:rPr>
          <w:rFonts w:cstheme="minorHAnsi"/>
        </w:rPr>
      </w:pPr>
    </w:p>
    <w:sectPr w:rsidR="00D51B66" w:rsidRPr="00D003C2" w:rsidSect="00D27E87">
      <w:pgSz w:w="11906" w:h="16838" w:code="9"/>
      <w:pgMar w:top="1440" w:right="1080" w:bottom="1440" w:left="108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MetaOT-Book">
    <w:altName w:val="Calibri"/>
    <w:panose1 w:val="00000000000000000000"/>
    <w:charset w:val="00"/>
    <w:family w:val="swiss"/>
    <w:notTrueType/>
    <w:pitch w:val="variable"/>
    <w:sig w:usb0="800000EF" w:usb1="4000207B" w:usb2="00000000" w:usb3="00000000" w:csb0="00000001" w:csb1="00000000"/>
  </w:font>
  <w:font w:name="MetaOT-Norm">
    <w:altName w:val="Calibri"/>
    <w:panose1 w:val="00000000000000000000"/>
    <w:charset w:val="00"/>
    <w:family w:val="swiss"/>
    <w:notTrueType/>
    <w:pitch w:val="variable"/>
    <w:sig w:usb0="800000EF" w:usb1="4000207B"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F525FB"/>
    <w:multiLevelType w:val="hybridMultilevel"/>
    <w:tmpl w:val="E80E2038"/>
    <w:lvl w:ilvl="0" w:tplc="080C0001">
      <w:start w:val="1"/>
      <w:numFmt w:val="bullet"/>
      <w:lvlText w:val=""/>
      <w:lvlJc w:val="left"/>
      <w:pPr>
        <w:ind w:left="927" w:hanging="360"/>
      </w:pPr>
      <w:rPr>
        <w:rFonts w:ascii="Symbol" w:hAnsi="Symbol" w:hint="default"/>
      </w:rPr>
    </w:lvl>
    <w:lvl w:ilvl="1" w:tplc="080C0003" w:tentative="1">
      <w:start w:val="1"/>
      <w:numFmt w:val="bullet"/>
      <w:lvlText w:val="o"/>
      <w:lvlJc w:val="left"/>
      <w:pPr>
        <w:ind w:left="1647" w:hanging="360"/>
      </w:pPr>
      <w:rPr>
        <w:rFonts w:ascii="Courier New" w:hAnsi="Courier New" w:cs="Courier New" w:hint="default"/>
      </w:rPr>
    </w:lvl>
    <w:lvl w:ilvl="2" w:tplc="080C0005" w:tentative="1">
      <w:start w:val="1"/>
      <w:numFmt w:val="bullet"/>
      <w:lvlText w:val=""/>
      <w:lvlJc w:val="left"/>
      <w:pPr>
        <w:ind w:left="2367" w:hanging="360"/>
      </w:pPr>
      <w:rPr>
        <w:rFonts w:ascii="Wingdings" w:hAnsi="Wingdings" w:hint="default"/>
      </w:rPr>
    </w:lvl>
    <w:lvl w:ilvl="3" w:tplc="080C0001" w:tentative="1">
      <w:start w:val="1"/>
      <w:numFmt w:val="bullet"/>
      <w:lvlText w:val=""/>
      <w:lvlJc w:val="left"/>
      <w:pPr>
        <w:ind w:left="3087" w:hanging="360"/>
      </w:pPr>
      <w:rPr>
        <w:rFonts w:ascii="Symbol" w:hAnsi="Symbol" w:hint="default"/>
      </w:rPr>
    </w:lvl>
    <w:lvl w:ilvl="4" w:tplc="080C0003" w:tentative="1">
      <w:start w:val="1"/>
      <w:numFmt w:val="bullet"/>
      <w:lvlText w:val="o"/>
      <w:lvlJc w:val="left"/>
      <w:pPr>
        <w:ind w:left="3807" w:hanging="360"/>
      </w:pPr>
      <w:rPr>
        <w:rFonts w:ascii="Courier New" w:hAnsi="Courier New" w:cs="Courier New" w:hint="default"/>
      </w:rPr>
    </w:lvl>
    <w:lvl w:ilvl="5" w:tplc="080C0005" w:tentative="1">
      <w:start w:val="1"/>
      <w:numFmt w:val="bullet"/>
      <w:lvlText w:val=""/>
      <w:lvlJc w:val="left"/>
      <w:pPr>
        <w:ind w:left="4527" w:hanging="360"/>
      </w:pPr>
      <w:rPr>
        <w:rFonts w:ascii="Wingdings" w:hAnsi="Wingdings" w:hint="default"/>
      </w:rPr>
    </w:lvl>
    <w:lvl w:ilvl="6" w:tplc="080C0001" w:tentative="1">
      <w:start w:val="1"/>
      <w:numFmt w:val="bullet"/>
      <w:lvlText w:val=""/>
      <w:lvlJc w:val="left"/>
      <w:pPr>
        <w:ind w:left="5247" w:hanging="360"/>
      </w:pPr>
      <w:rPr>
        <w:rFonts w:ascii="Symbol" w:hAnsi="Symbol" w:hint="default"/>
      </w:rPr>
    </w:lvl>
    <w:lvl w:ilvl="7" w:tplc="080C0003" w:tentative="1">
      <w:start w:val="1"/>
      <w:numFmt w:val="bullet"/>
      <w:lvlText w:val="o"/>
      <w:lvlJc w:val="left"/>
      <w:pPr>
        <w:ind w:left="5967" w:hanging="360"/>
      </w:pPr>
      <w:rPr>
        <w:rFonts w:ascii="Courier New" w:hAnsi="Courier New" w:cs="Courier New" w:hint="default"/>
      </w:rPr>
    </w:lvl>
    <w:lvl w:ilvl="8" w:tplc="080C0005" w:tentative="1">
      <w:start w:val="1"/>
      <w:numFmt w:val="bullet"/>
      <w:lvlText w:val=""/>
      <w:lvlJc w:val="left"/>
      <w:pPr>
        <w:ind w:left="6687" w:hanging="360"/>
      </w:pPr>
      <w:rPr>
        <w:rFonts w:ascii="Wingdings" w:hAnsi="Wingdings" w:hint="default"/>
      </w:rPr>
    </w:lvl>
  </w:abstractNum>
  <w:abstractNum w:abstractNumId="1" w15:restartNumberingAfterBreak="0">
    <w:nsid w:val="6C1B178C"/>
    <w:multiLevelType w:val="multilevel"/>
    <w:tmpl w:val="2AD463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489905209">
    <w:abstractNumId w:val="0"/>
  </w:num>
  <w:num w:numId="2" w16cid:durableId="139056643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51B66"/>
    <w:rsid w:val="000067A8"/>
    <w:rsid w:val="0001715C"/>
    <w:rsid w:val="000A2CEA"/>
    <w:rsid w:val="000D3139"/>
    <w:rsid w:val="000E7AAD"/>
    <w:rsid w:val="00100CC9"/>
    <w:rsid w:val="0018074A"/>
    <w:rsid w:val="001B7B78"/>
    <w:rsid w:val="002045BB"/>
    <w:rsid w:val="00226503"/>
    <w:rsid w:val="002C7253"/>
    <w:rsid w:val="00303B29"/>
    <w:rsid w:val="00353D88"/>
    <w:rsid w:val="00354F81"/>
    <w:rsid w:val="00397B72"/>
    <w:rsid w:val="003A0E86"/>
    <w:rsid w:val="003C765F"/>
    <w:rsid w:val="003D61E0"/>
    <w:rsid w:val="004450C6"/>
    <w:rsid w:val="0048132D"/>
    <w:rsid w:val="0048585A"/>
    <w:rsid w:val="004915DD"/>
    <w:rsid w:val="004C59F3"/>
    <w:rsid w:val="005173C5"/>
    <w:rsid w:val="0054513A"/>
    <w:rsid w:val="006521AB"/>
    <w:rsid w:val="0065301F"/>
    <w:rsid w:val="006B0031"/>
    <w:rsid w:val="006E0EE2"/>
    <w:rsid w:val="006F6F76"/>
    <w:rsid w:val="007D6DBB"/>
    <w:rsid w:val="007E5BD2"/>
    <w:rsid w:val="007F65F4"/>
    <w:rsid w:val="007F78C7"/>
    <w:rsid w:val="00814483"/>
    <w:rsid w:val="008272FC"/>
    <w:rsid w:val="008442E0"/>
    <w:rsid w:val="0084781A"/>
    <w:rsid w:val="00861F86"/>
    <w:rsid w:val="008756E5"/>
    <w:rsid w:val="0088678F"/>
    <w:rsid w:val="00905CB1"/>
    <w:rsid w:val="00923696"/>
    <w:rsid w:val="00A77B88"/>
    <w:rsid w:val="00A85BC0"/>
    <w:rsid w:val="00AC398B"/>
    <w:rsid w:val="00AF73A5"/>
    <w:rsid w:val="00BB67FD"/>
    <w:rsid w:val="00BC4D18"/>
    <w:rsid w:val="00BC5B5F"/>
    <w:rsid w:val="00BF6A3B"/>
    <w:rsid w:val="00C0138C"/>
    <w:rsid w:val="00C17CE9"/>
    <w:rsid w:val="00CD147A"/>
    <w:rsid w:val="00D003C2"/>
    <w:rsid w:val="00D1006E"/>
    <w:rsid w:val="00D27E87"/>
    <w:rsid w:val="00D40C27"/>
    <w:rsid w:val="00D51B66"/>
    <w:rsid w:val="00D74851"/>
    <w:rsid w:val="00D8139A"/>
    <w:rsid w:val="00E239C3"/>
    <w:rsid w:val="00EA2B06"/>
    <w:rsid w:val="00EA46DE"/>
    <w:rsid w:val="00EE0347"/>
    <w:rsid w:val="00F01A70"/>
    <w:rsid w:val="00F03B40"/>
    <w:rsid w:val="00F462D0"/>
    <w:rsid w:val="00F65E2E"/>
    <w:rsid w:val="00FA2A2C"/>
    <w:rsid w:val="00FB7612"/>
    <w:rsid w:val="00FE4B9A"/>
  </w:rsids>
  <m:mathPr>
    <m:mathFont m:val="Cambria Math"/>
    <m:brkBin m:val="before"/>
    <m:brkBinSub m:val="--"/>
    <m:smallFrac m:val="0"/>
    <m:dispDef/>
    <m:lMargin m:val="0"/>
    <m:rMargin m:val="0"/>
    <m:defJc m:val="centerGroup"/>
    <m:wrapIndent m:val="1440"/>
    <m:intLim m:val="subSup"/>
    <m:naryLim m:val="undOvr"/>
  </m:mathPr>
  <w:themeFontLang w:val="fr-B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9CCEF4A"/>
  <w15:chartTrackingRefBased/>
  <w15:docId w15:val="{CA87E467-FC53-4CF6-91C7-A6BFFE357E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fr-B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E0347"/>
    <w:pPr>
      <w:spacing w:after="0" w:line="240" w:lineRule="auto"/>
    </w:pPr>
    <w:rPr>
      <w:sz w:val="24"/>
      <w:szCs w:val="24"/>
    </w:rPr>
  </w:style>
  <w:style w:type="paragraph" w:styleId="Titre2">
    <w:name w:val="heading 2"/>
    <w:basedOn w:val="Normal"/>
    <w:next w:val="Normal"/>
    <w:link w:val="Titre2Car"/>
    <w:uiPriority w:val="9"/>
    <w:unhideWhenUsed/>
    <w:qFormat/>
    <w:rsid w:val="00EA2B06"/>
    <w:pPr>
      <w:keepNext/>
      <w:keepLines/>
      <w:spacing w:before="40" w:line="259" w:lineRule="auto"/>
      <w:outlineLvl w:val="1"/>
    </w:pPr>
    <w:rPr>
      <w:rFonts w:asciiTheme="majorHAnsi" w:eastAsiaTheme="majorEastAsia" w:hAnsiTheme="majorHAnsi" w:cstheme="majorBidi"/>
      <w:color w:val="2F5496" w:themeColor="accent1" w:themeShade="BF"/>
      <w:kern w:val="2"/>
      <w:sz w:val="26"/>
      <w:szCs w:val="26"/>
      <w:lang w:val="fr-FR"/>
      <w14:ligatures w14:val="standardContextual"/>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2Car">
    <w:name w:val="Titre 2 Car"/>
    <w:basedOn w:val="Policepardfaut"/>
    <w:link w:val="Titre2"/>
    <w:uiPriority w:val="9"/>
    <w:rsid w:val="00EA2B06"/>
    <w:rPr>
      <w:rFonts w:asciiTheme="majorHAnsi" w:eastAsiaTheme="majorEastAsia" w:hAnsiTheme="majorHAnsi" w:cstheme="majorBidi"/>
      <w:color w:val="2F5496" w:themeColor="accent1" w:themeShade="BF"/>
      <w:kern w:val="2"/>
      <w:sz w:val="26"/>
      <w:szCs w:val="26"/>
      <w:lang w:val="fr-FR"/>
      <w14:ligatures w14:val="standardContextual"/>
    </w:rPr>
  </w:style>
  <w:style w:type="character" w:styleId="lev">
    <w:name w:val="Strong"/>
    <w:basedOn w:val="Policepardfaut"/>
    <w:uiPriority w:val="22"/>
    <w:qFormat/>
    <w:rsid w:val="000A2CEA"/>
    <w:rPr>
      <w:b/>
      <w:bCs/>
    </w:rPr>
  </w:style>
  <w:style w:type="character" w:styleId="Lienhypertexte">
    <w:name w:val="Hyperlink"/>
    <w:basedOn w:val="Policepardfaut"/>
    <w:uiPriority w:val="99"/>
    <w:unhideWhenUsed/>
    <w:rsid w:val="000A2CEA"/>
    <w:rPr>
      <w:color w:val="0000FF"/>
      <w:u w:val="single"/>
    </w:rPr>
  </w:style>
  <w:style w:type="paragraph" w:styleId="NormalWeb">
    <w:name w:val="Normal (Web)"/>
    <w:basedOn w:val="Normal"/>
    <w:uiPriority w:val="99"/>
    <w:unhideWhenUsed/>
    <w:rsid w:val="000A2CEA"/>
    <w:pPr>
      <w:spacing w:before="100" w:beforeAutospacing="1" w:after="100" w:afterAutospacing="1"/>
    </w:pPr>
    <w:rPr>
      <w:rFonts w:ascii="Times New Roman" w:eastAsia="Times New Roman" w:hAnsi="Times New Roman" w:cs="Times New Roman"/>
      <w:lang w:eastAsia="fr-BE"/>
    </w:rPr>
  </w:style>
  <w:style w:type="character" w:customStyle="1" w:styleId="entity-link">
    <w:name w:val="entity-link"/>
    <w:basedOn w:val="Policepardfaut"/>
    <w:rsid w:val="000A2CEA"/>
  </w:style>
  <w:style w:type="character" w:styleId="Mentionnonrsolue">
    <w:name w:val="Unresolved Mention"/>
    <w:basedOn w:val="Policepardfaut"/>
    <w:uiPriority w:val="99"/>
    <w:semiHidden/>
    <w:unhideWhenUsed/>
    <w:rsid w:val="00D003C2"/>
    <w:rPr>
      <w:color w:val="605E5C"/>
      <w:shd w:val="clear" w:color="auto" w:fill="E1DFDD"/>
    </w:rPr>
  </w:style>
  <w:style w:type="paragraph" w:styleId="Paragraphedeliste">
    <w:name w:val="List Paragraph"/>
    <w:basedOn w:val="Normal"/>
    <w:uiPriority w:val="34"/>
    <w:qFormat/>
    <w:rsid w:val="00D003C2"/>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237013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mailto:lionel.delchambre@ulb.be" TargetMode="External"/><Relationship Id="rId18" Type="http://schemas.openxmlformats.org/officeDocument/2006/relationships/hyperlink" Target="https://polytech.ulb.be/fr/international/cellule-de-cooperation-au-developpement" TargetMode="Externa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image" Target="media/image5.jpeg"/><Relationship Id="rId17" Type="http://schemas.openxmlformats.org/officeDocument/2006/relationships/image" Target="media/image6.png"/><Relationship Id="rId2" Type="http://schemas.openxmlformats.org/officeDocument/2006/relationships/customXml" Target="../customXml/item2.xml"/><Relationship Id="rId16" Type="http://schemas.openxmlformats.org/officeDocument/2006/relationships/hyperlink" Target="mailto:presse@ulb.be"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4.png"/><Relationship Id="rId5" Type="http://schemas.openxmlformats.org/officeDocument/2006/relationships/styles" Target="styles.xml"/><Relationship Id="rId15" Type="http://schemas.openxmlformats.org/officeDocument/2006/relationships/hyperlink" Target="mailto:antoine.nonclercq@ulb.be" TargetMode="External"/><Relationship Id="rId10" Type="http://schemas.openxmlformats.org/officeDocument/2006/relationships/image" Target="media/image3.png"/><Relationship Id="rId19"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image" Target="media/image2.png"/><Relationship Id="rId14" Type="http://schemas.openxmlformats.org/officeDocument/2006/relationships/hyperlink" Target="mailto:indrani.marchal@ulb.be" TargetMode="Externa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a9f9e04e-3119-414c-b8a9-afae6b5cd79d">
      <Terms xmlns="http://schemas.microsoft.com/office/infopath/2007/PartnerControls"/>
    </lcf76f155ced4ddcb4097134ff3c332f>
    <TaxCatchAll xmlns="54f28d59-3028-4ec6-be8e-d2857528e410"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31435A88C987FF4EB204E7CCB6D11ADE" ma:contentTypeVersion="17" ma:contentTypeDescription="Crée un document." ma:contentTypeScope="" ma:versionID="b23b312045c13af940e2a2b5d34fdb91">
  <xsd:schema xmlns:xsd="http://www.w3.org/2001/XMLSchema" xmlns:xs="http://www.w3.org/2001/XMLSchema" xmlns:p="http://schemas.microsoft.com/office/2006/metadata/properties" xmlns:ns2="a9f9e04e-3119-414c-b8a9-afae6b5cd79d" xmlns:ns3="54f28d59-3028-4ec6-be8e-d2857528e410" targetNamespace="http://schemas.microsoft.com/office/2006/metadata/properties" ma:root="true" ma:fieldsID="80958d5bba624c383cdca138cf20d3fb" ns2:_="" ns3:_="">
    <xsd:import namespace="a9f9e04e-3119-414c-b8a9-afae6b5cd79d"/>
    <xsd:import namespace="54f28d59-3028-4ec6-be8e-d2857528e410"/>
    <xsd:element name="properties">
      <xsd:complexType>
        <xsd:sequence>
          <xsd:element name="documentManagement">
            <xsd:complexType>
              <xsd:all>
                <xsd:element ref="ns2:MediaServiceMetadata" minOccurs="0"/>
                <xsd:element ref="ns2:MediaServiceFastMetadata" minOccurs="0"/>
                <xsd:element ref="ns2:MediaServiceOCR" minOccurs="0"/>
                <xsd:element ref="ns2:MediaServiceGenerationTime" minOccurs="0"/>
                <xsd:element ref="ns2:MediaServiceEventHashCode" minOccurs="0"/>
                <xsd:element ref="ns2:MediaServiceAutoKeyPoints" minOccurs="0"/>
                <xsd:element ref="ns2:MediaServiceKeyPoints" minOccurs="0"/>
                <xsd:element ref="ns2:MediaServiceDateTaken" minOccurs="0"/>
                <xsd:element ref="ns2:MediaLengthInSeconds" minOccurs="0"/>
                <xsd:element ref="ns2:lcf76f155ced4ddcb4097134ff3c332f" minOccurs="0"/>
                <xsd:element ref="ns3:TaxCatchAll" minOccurs="0"/>
                <xsd:element ref="ns2:MediaServiceLocation" minOccurs="0"/>
                <xsd:element ref="ns3:SharedWithUsers" minOccurs="0"/>
                <xsd:element ref="ns3:SharedWithDetail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9f9e04e-3119-414c-b8a9-afae6b5cd79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CR" ma:index="10" nillable="true" ma:displayName="Extracted Text" ma:internalName="MediaServiceOCR" ma:readOnly="true">
      <xsd:simpleType>
        <xsd:restriction base="dms:Note">
          <xsd:maxLength value="255"/>
        </xsd:restriction>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ServiceDateTaken" ma:index="15" nillable="true" ma:displayName="MediaServiceDateTaken" ma:hidden="true" ma:internalName="MediaServiceDateTaken"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element name="lcf76f155ced4ddcb4097134ff3c332f" ma:index="18" nillable="true" ma:taxonomy="true" ma:internalName="lcf76f155ced4ddcb4097134ff3c332f" ma:taxonomyFieldName="MediaServiceImageTags" ma:displayName="Balises d’images" ma:readOnly="false" ma:fieldId="{5cf76f15-5ced-4ddc-b409-7134ff3c332f}" ma:taxonomyMulti="true" ma:sspId="a574ef16-3a30-4beb-bd52-58ad43421004" ma:termSetId="09814cd3-568e-fe90-9814-8d621ff8fb84" ma:anchorId="fba54fb3-c3e1-fe81-a776-ca4b69148c4d" ma:open="true" ma:isKeyword="false">
      <xsd:complexType>
        <xsd:sequence>
          <xsd:element ref="pc:Terms" minOccurs="0" maxOccurs="1"/>
        </xsd:sequence>
      </xsd:complexType>
    </xsd:element>
    <xsd:element name="MediaServiceLocation" ma:index="20" nillable="true" ma:displayName="Location" ma:internalName="MediaServiceLocation" ma:readOnly="true">
      <xsd:simpleType>
        <xsd:restriction base="dms:Text"/>
      </xsd:simpleType>
    </xsd:element>
    <xsd:element name="MediaServiceSearchProperties" ma:index="23"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54f28d59-3028-4ec6-be8e-d2857528e410" elementFormDefault="qualified">
    <xsd:import namespace="http://schemas.microsoft.com/office/2006/documentManagement/types"/>
    <xsd:import namespace="http://schemas.microsoft.com/office/infopath/2007/PartnerControls"/>
    <xsd:element name="TaxCatchAll" ma:index="19" nillable="true" ma:displayName="Taxonomy Catch All Column" ma:hidden="true" ma:list="{44902dea-d49e-4464-bc87-ddfd98eab4b7}" ma:internalName="TaxCatchAll" ma:showField="CatchAllData" ma:web="54f28d59-3028-4ec6-be8e-d2857528e410">
      <xsd:complexType>
        <xsd:complexContent>
          <xsd:extension base="dms:MultiChoiceLookup">
            <xsd:sequence>
              <xsd:element name="Value" type="dms:Lookup" maxOccurs="unbounded" minOccurs="0" nillable="true"/>
            </xsd:sequence>
          </xsd:extension>
        </xsd:complexContent>
      </xsd:complexType>
    </xsd:element>
    <xsd:element name="SharedWithUsers" ma:index="21" nillable="true" ma:displayName="Partagé avec"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2" nillable="true" ma:displayName="Partagé avec dé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e de contenu"/>
        <xsd:element ref="dc:title" minOccurs="0" maxOccurs="1" ma:index="4" ma:displayName="Titr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BDF16D90-88AF-4ECD-B095-C11798D179F1}">
  <ds:schemaRefs>
    <ds:schemaRef ds:uri="http://schemas.microsoft.com/office/2006/metadata/properties"/>
    <ds:schemaRef ds:uri="http://schemas.microsoft.com/office/infopath/2007/PartnerControls"/>
    <ds:schemaRef ds:uri="a9f9e04e-3119-414c-b8a9-afae6b5cd79d"/>
    <ds:schemaRef ds:uri="54f28d59-3028-4ec6-be8e-d2857528e410"/>
  </ds:schemaRefs>
</ds:datastoreItem>
</file>

<file path=customXml/itemProps2.xml><?xml version="1.0" encoding="utf-8"?>
<ds:datastoreItem xmlns:ds="http://schemas.openxmlformats.org/officeDocument/2006/customXml" ds:itemID="{8CA227D8-4F5C-450D-8D51-08E8DDD78C14}">
  <ds:schemaRefs>
    <ds:schemaRef ds:uri="http://schemas.microsoft.com/sharepoint/v3/contenttype/forms"/>
  </ds:schemaRefs>
</ds:datastoreItem>
</file>

<file path=customXml/itemProps3.xml><?xml version="1.0" encoding="utf-8"?>
<ds:datastoreItem xmlns:ds="http://schemas.openxmlformats.org/officeDocument/2006/customXml" ds:itemID="{56908634-CB74-40A2-BDC5-AC314721147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9f9e04e-3119-414c-b8a9-afae6b5cd79d"/>
    <ds:schemaRef ds:uri="54f28d59-3028-4ec6-be8e-d2857528e41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69</TotalTime>
  <Pages>3</Pages>
  <Words>874</Words>
  <Characters>4808</Characters>
  <Application>Microsoft Office Word</Application>
  <DocSecurity>0</DocSecurity>
  <Lines>40</Lines>
  <Paragraphs>11</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5671</CharactersWithSpaces>
  <SharedDoc>false</SharedDoc>
  <HLinks>
    <vt:vector size="24" baseType="variant">
      <vt:variant>
        <vt:i4>6946930</vt:i4>
      </vt:variant>
      <vt:variant>
        <vt:i4>9</vt:i4>
      </vt:variant>
      <vt:variant>
        <vt:i4>0</vt:i4>
      </vt:variant>
      <vt:variant>
        <vt:i4>5</vt:i4>
      </vt:variant>
      <vt:variant>
        <vt:lpwstr>https://www.unesco.org/en/memory-world</vt:lpwstr>
      </vt:variant>
      <vt:variant>
        <vt:lpwstr/>
      </vt:variant>
      <vt:variant>
        <vt:i4>8257597</vt:i4>
      </vt:variant>
      <vt:variant>
        <vt:i4>6</vt:i4>
      </vt:variant>
      <vt:variant>
        <vt:i4>0</vt:i4>
      </vt:variant>
      <vt:variant>
        <vt:i4>5</vt:i4>
      </vt:variant>
      <vt:variant>
        <vt:lpwstr>http://www.thesolvayscienceproject.be/exhibits/show/the-solvay-science-project</vt:lpwstr>
      </vt:variant>
      <vt:variant>
        <vt:lpwstr/>
      </vt:variant>
      <vt:variant>
        <vt:i4>6488155</vt:i4>
      </vt:variant>
      <vt:variant>
        <vt:i4>3</vt:i4>
      </vt:variant>
      <vt:variant>
        <vt:i4>0</vt:i4>
      </vt:variant>
      <vt:variant>
        <vt:i4>5</vt:i4>
      </vt:variant>
      <vt:variant>
        <vt:lpwstr>mailto:presse@ulb.be</vt:lpwstr>
      </vt:variant>
      <vt:variant>
        <vt:lpwstr/>
      </vt:variant>
      <vt:variant>
        <vt:i4>8257597</vt:i4>
      </vt:variant>
      <vt:variant>
        <vt:i4>0</vt:i4>
      </vt:variant>
      <vt:variant>
        <vt:i4>0</vt:i4>
      </vt:variant>
      <vt:variant>
        <vt:i4>5</vt:i4>
      </vt:variant>
      <vt:variant>
        <vt:lpwstr>http://www.thesolvayscienceproject.be/exhibits/show/the-solvay-science-project</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LEONARD-SALLE Mathieu</dc:creator>
  <cp:keywords/>
  <dc:description/>
  <cp:lastModifiedBy>BOMBAERTS Valérie</cp:lastModifiedBy>
  <cp:revision>40</cp:revision>
  <cp:lastPrinted>2023-08-08T12:01:00Z</cp:lastPrinted>
  <dcterms:created xsi:type="dcterms:W3CDTF">2023-08-08T09:24:00Z</dcterms:created>
  <dcterms:modified xsi:type="dcterms:W3CDTF">2023-08-08T12:33:00Z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0x01010031435A88C987FF4EB204E7CCB6D11ADE</vt:lpwstr>
  </property>
  <property fmtid="{D5CDD505-2E9C-101B-9397-08002B2CF9AE}" pid="3" name="MediaServiceImageTags">
    <vt:lpwstr/>
  </property>
</Properties>
</file>